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Dubai" w:hAnsi="Dubai" w:eastAsia="宋体" w:cs="Dubai"/>
          <w:sz w:val="30"/>
          <w:szCs w:val="30"/>
          <w:lang w:val="en-US" w:eastAsia="zh-CN"/>
        </w:rPr>
      </w:pPr>
      <w:bookmarkStart w:id="0" w:name="bookmark=id.30j0zll" w:colFirst="0" w:colLast="0"/>
      <w:bookmarkEnd w:id="0"/>
      <w:bookmarkStart w:id="1" w:name="bookmark=id.gjdgxs" w:colFirst="0" w:colLast="0"/>
      <w:bookmarkEnd w:id="1"/>
      <w:r>
        <w:rPr>
          <w:rFonts w:ascii="Dubai" w:hAnsi="Dubai" w:cs="Dubai"/>
          <w:sz w:val="30"/>
          <w:szCs w:val="30"/>
        </w:rPr>
        <w:t xml:space="preserve">Questionnaire about </w:t>
      </w:r>
      <w:r>
        <w:rPr>
          <w:rFonts w:hint="eastAsia" w:ascii="Dubai" w:hAnsi="Dubai" w:eastAsia="宋体" w:cs="Dubai"/>
          <w:sz w:val="30"/>
          <w:szCs w:val="30"/>
          <w:lang w:val="en-US" w:eastAsia="zh-CN"/>
        </w:rPr>
        <w:t>Biomass Mobile Energy Station</w:t>
      </w:r>
    </w:p>
    <w:p>
      <w:pPr>
        <w:rPr>
          <w:rFonts w:ascii="Arabic Typesetting" w:hAnsi="Arabic Typesetting" w:cs="Arabic Typesetting"/>
          <w:b w:val="0"/>
          <w:bCs/>
          <w:sz w:val="24"/>
          <w:szCs w:val="24"/>
          <w:highlight w:val="yello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0"/>
        <w:gridCol w:w="5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Contact Information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Contact Person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WhatsApp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Email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Company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Industry / Business </w:t>
            </w:r>
            <w:r>
              <w:rPr>
                <w:rFonts w:hint="eastAsia"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S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cope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Website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1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Part 1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:</w:t>
            </w:r>
            <w:r>
              <w:rPr>
                <w:rFonts w:hint="eastAsia" w:ascii="Dubai" w:hAnsi="Dubai" w:eastAsia="PMingLiU" w:cs="Dubai"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sz w:val="21"/>
                <w:szCs w:val="21"/>
              </w:rPr>
              <w:t>Feedstock/Raw Material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 xml:space="preserve">Name of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Feedstock /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Biomass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Picture of the Feedstock</w:t>
            </w:r>
          </w:p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(Please attach it to the questionnaire)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Size/Granularity (Minimum to Maximum)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Moisture Content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Daily Supply Quantity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(Tons)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Purchase Price of Biomass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Feedstock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(USD/ton)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Fuel Industrial Analysis Report</w:t>
            </w:r>
          </w:p>
          <w:p>
            <w:pP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(</w:t>
            </w:r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 xml:space="preserve">Please note this </w:t>
            </w: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is required to calculate accurate data for your solution</w:t>
            </w:r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>, example as below</w:t>
            </w:r>
            <w:bookmarkStart w:id="2" w:name="_heading=h.1fob9te" w:colFirst="0" w:colLast="0"/>
            <w:bookmarkEnd w:id="2"/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>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(Please attach it to the questionnaire</w:t>
            </w:r>
            <w:r>
              <w:rPr>
                <w:rFonts w:ascii="Dubai" w:hAnsi="Dubai" w:eastAsia="PMingLiU" w:cs="Dubai"/>
                <w:b w:val="0"/>
                <w:bCs/>
                <w:color w:val="851321" w:themeColor="accent6" w:themeShade="80"/>
                <w:sz w:val="21"/>
                <w:szCs w:val="21"/>
                <w:lang w:eastAsia="zh-TW"/>
              </w:rPr>
              <w:t xml:space="preserve"> if you already have one</w:t>
            </w: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Test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Results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Moisture Content, % 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Gross Calorific Value, kcal/kg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Volatile Matter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Fixed Carbon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Bulk Density, kg/m3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Potassium, %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Ash Content, %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sz w:val="24"/>
          <w:szCs w:val="24"/>
          <w:lang w:eastAsia="zh-T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5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2: 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>Solution Design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="Dubai" w:hAnsi="Dubai" w:cs="Dubai" w:eastAsiaTheme="minor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Project Objective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  <w:t>M</w:t>
            </w: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achine operate</w:t>
            </w:r>
            <w:r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  <w:t>s</w:t>
            </w: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 xml:space="preserve"> 24/7 or 8 hours per day?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699"/>
              </w:tabs>
              <w:jc w:val="left"/>
              <w:rPr>
                <w:rFonts w:hint="eastAsia" w:ascii="Dubai" w:hAnsi="Dubai" w:eastAsia="宋体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Dubai" w:hAnsi="Dubai" w:eastAsia="宋体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How many KWh electricity you need per hour 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sz w:val="21"/>
                <w:szCs w:val="21"/>
              </w:rPr>
              <w:t>Crusher</w:t>
            </w:r>
          </w:p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Do you have one that can reduce size/diameter of the feedstock to ≤30mm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?)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sz w:val="21"/>
                <w:szCs w:val="21"/>
              </w:rPr>
              <w:t>Dryer</w:t>
            </w:r>
          </w:p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>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Do you have one that can dry the feedstock to a humidity of ≤15%?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cs="Arabic Typesetting"/>
          <w:sz w:val="24"/>
          <w:szCs w:val="24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5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3</w:t>
            </w:r>
            <w:r>
              <w:rPr>
                <w:rFonts w:ascii="Dubai" w:hAnsi="Dubai" w:cs="Dubai"/>
                <w:sz w:val="21"/>
                <w:szCs w:val="21"/>
              </w:rPr>
              <w:t xml:space="preserve">: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Project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Site Info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Country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Project Address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Average Relative Humidity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Average Temperature (degree Celsius)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Altitude (m)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Atmospheric Pressure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mmHg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Dubai" w:hAnsi="Dubai" w:eastAsia="PMingLiU" w:cs="Dubai"/>
                <w:b w:val="0"/>
                <w:bCs/>
                <w:sz w:val="21"/>
                <w:szCs w:val="21"/>
                <w:lang w:val="en-US"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Area 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a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vailable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for 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the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 xml:space="preserve"> Mobile Energy Station </w:t>
            </w:r>
            <w:bookmarkStart w:id="3" w:name="_GoBack"/>
            <w:bookmarkEnd w:id="3"/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(m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Constructions within 50 meters radius around </w:t>
            </w:r>
          </w:p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e.g.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School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/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 Hospital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/ Industrial Area etc.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Distance to the outer power supply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(m)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Power Supply Voltage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Power Supply Frequency (Hz)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Local industrial electricity power Phase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Local Electricity Rate for Industrial Use (USD/KWh)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sz w:val="24"/>
          <w:szCs w:val="24"/>
          <w:lang w:eastAsia="zh-T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5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4</w:t>
            </w:r>
            <w:r>
              <w:rPr>
                <w:rFonts w:ascii="Dubai" w:hAnsi="Dubai" w:cs="Dubai"/>
                <w:sz w:val="21"/>
                <w:szCs w:val="21"/>
              </w:rPr>
              <w:t xml:space="preserve">: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Project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Planning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Use of Generated Electricity (Own Needs or for Transmission in the Grid ?)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Estimated Project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Start Time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Stage of Project at Present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Project Finance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(e.g. Invested/self-financing/loan)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Are you the end-user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(buyer) or agent?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Have you obtained the approval of the government and the relevant business?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In addition to Haiqi's Skid-mounted type mobile energy station, do you need other modules as supporting, such as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 xml:space="preserve">mobile </w:t>
            </w:r>
            <w:r>
              <w:rPr>
                <w:rFonts w:hint="eastAsia"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seawater desalination, mobile energy storage, mobile pretreatment system and other modules?  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b w:val="0"/>
          <w:bCs/>
          <w:sz w:val="24"/>
          <w:szCs w:val="24"/>
          <w:lang w:eastAsia="zh-TW"/>
        </w:rPr>
      </w:pPr>
    </w:p>
    <w:sectPr>
      <w:headerReference r:id="rId3" w:type="default"/>
      <w:footerReference r:id="rId4" w:type="default"/>
      <w:pgSz w:w="11906" w:h="16838"/>
      <w:pgMar w:top="567" w:right="926" w:bottom="624" w:left="1026" w:header="567" w:footer="737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Dubai">
    <w:altName w:val="Segoe Print"/>
    <w:panose1 w:val="020B0503030403030204"/>
    <w:charset w:val="00"/>
    <w:family w:val="swiss"/>
    <w:pitch w:val="default"/>
    <w:sig w:usb0="00000000" w:usb1="00000000" w:usb2="00000008" w:usb3="00000000" w:csb0="20000041" w:csb1="00000000"/>
  </w:font>
  <w:font w:name="Arabic Typesetting">
    <w:altName w:val="Segoe Print"/>
    <w:panose1 w:val="00000000000000000000"/>
    <w:charset w:val="B2"/>
    <w:family w:val="script"/>
    <w:pitch w:val="default"/>
    <w:sig w:usb0="00000000" w:usb1="00000000" w:usb2="00000008" w:usb3="00000000" w:csb0="000000D3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Dubai" w:hAnsi="Dubai" w:cs="Dubai"/>
      </w:rPr>
    </w:pPr>
    <w:r>
      <w:rPr>
        <w:rFonts w:ascii="Dubai" w:hAnsi="Dubai" w:cs="Dubai" w:eastAsiaTheme="minorEastAsia"/>
      </w:rPr>
      <w:t xml:space="preserve">Page </w:t>
    </w:r>
    <w:sdt>
      <w:sdtPr>
        <w:rPr>
          <w:rFonts w:ascii="Dubai" w:hAnsi="Dubai" w:cs="Dubai"/>
        </w:rPr>
        <w:id w:val="622662323"/>
        <w:docPartObj>
          <w:docPartGallery w:val="autotext"/>
        </w:docPartObj>
      </w:sdtPr>
      <w:sdtEndPr>
        <w:rPr>
          <w:rFonts w:ascii="Dubai" w:hAnsi="Dubai" w:cs="Dubai"/>
        </w:rPr>
      </w:sdtEndPr>
      <w:sdtContent>
        <w:r>
          <w:rPr>
            <w:rFonts w:ascii="Dubai" w:hAnsi="Dubai" w:cs="Dubai"/>
          </w:rPr>
          <w:fldChar w:fldCharType="begin"/>
        </w:r>
        <w:r>
          <w:rPr>
            <w:rFonts w:ascii="Dubai" w:hAnsi="Dubai" w:cs="Dubai"/>
          </w:rPr>
          <w:instrText xml:space="preserve">PAGE   \* MERGEFORMAT</w:instrText>
        </w:r>
        <w:r>
          <w:rPr>
            <w:rFonts w:ascii="Dubai" w:hAnsi="Dubai" w:cs="Dubai"/>
          </w:rPr>
          <w:fldChar w:fldCharType="separate"/>
        </w:r>
        <w:r>
          <w:rPr>
            <w:rFonts w:ascii="Dubai" w:hAnsi="Dubai" w:cs="Dubai"/>
            <w:lang w:val="zh-CN"/>
          </w:rPr>
          <w:t>2</w:t>
        </w:r>
        <w:r>
          <w:rPr>
            <w:rFonts w:ascii="Dubai" w:hAnsi="Dubai" w:cs="Dubai"/>
          </w:rPr>
          <w:fldChar w:fldCharType="end"/>
        </w:r>
      </w:sdtContent>
    </w:sdt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880"/>
      <w:rPr>
        <w:rFonts w:ascii="Arabic Typesetting" w:hAnsi="Arabic Typesetting" w:cs="Arabic Typesetting" w:eastAsiaTheme="minorEastAsia"/>
      </w:rPr>
    </w:pPr>
    <w:r>
      <w:rPr>
        <w:rFonts w:hint="cs" w:ascii="Arabic Typesetting" w:hAnsi="Arabic Typesetting" w:cs="Arabic Typesetting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433070" cy="429260"/>
          <wp:effectExtent l="0" t="0" r="5080" b="8890"/>
          <wp:wrapNone/>
          <wp:docPr id="434967582" name="图片 1" descr="图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67582" name="图片 1" descr="图标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 w:ascii="Arabic Typesetting" w:hAnsi="Arabic Typesetting" w:cs="Arabic Typesetting"/>
      </w:rPr>
      <w:t>Shanghai Haiqi Environmental Protection Technology Co., 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zN2ZiZGNkMGNjZWZhNmE2NzY1MGFkNDhjNDA0ODEifQ=="/>
  </w:docVars>
  <w:rsids>
    <w:rsidRoot w:val="005F1B6A"/>
    <w:rsid w:val="000045E2"/>
    <w:rsid w:val="000255BF"/>
    <w:rsid w:val="0003485A"/>
    <w:rsid w:val="000E158F"/>
    <w:rsid w:val="00113C1C"/>
    <w:rsid w:val="00177BF2"/>
    <w:rsid w:val="001D63E5"/>
    <w:rsid w:val="001D6527"/>
    <w:rsid w:val="002558E9"/>
    <w:rsid w:val="002762FC"/>
    <w:rsid w:val="00280C52"/>
    <w:rsid w:val="00292789"/>
    <w:rsid w:val="002F2158"/>
    <w:rsid w:val="003123CB"/>
    <w:rsid w:val="003E41EC"/>
    <w:rsid w:val="003F0C7E"/>
    <w:rsid w:val="005015E7"/>
    <w:rsid w:val="0053352E"/>
    <w:rsid w:val="0054363C"/>
    <w:rsid w:val="0056569E"/>
    <w:rsid w:val="005803DB"/>
    <w:rsid w:val="005F1B6A"/>
    <w:rsid w:val="006106C4"/>
    <w:rsid w:val="00626CFE"/>
    <w:rsid w:val="00683C71"/>
    <w:rsid w:val="00697265"/>
    <w:rsid w:val="006C4D16"/>
    <w:rsid w:val="006C5B9B"/>
    <w:rsid w:val="006D0DBC"/>
    <w:rsid w:val="007000D3"/>
    <w:rsid w:val="007D6BBD"/>
    <w:rsid w:val="008C522E"/>
    <w:rsid w:val="008D398D"/>
    <w:rsid w:val="008E3F49"/>
    <w:rsid w:val="00964E28"/>
    <w:rsid w:val="009825A6"/>
    <w:rsid w:val="009A5E0E"/>
    <w:rsid w:val="009D0870"/>
    <w:rsid w:val="009E6731"/>
    <w:rsid w:val="00A07F68"/>
    <w:rsid w:val="00A31922"/>
    <w:rsid w:val="00A67292"/>
    <w:rsid w:val="00A94123"/>
    <w:rsid w:val="00AC5263"/>
    <w:rsid w:val="00BC1204"/>
    <w:rsid w:val="00BC1D3A"/>
    <w:rsid w:val="00BE3841"/>
    <w:rsid w:val="00C1596E"/>
    <w:rsid w:val="00C96D0C"/>
    <w:rsid w:val="00CA5561"/>
    <w:rsid w:val="00CF310A"/>
    <w:rsid w:val="00D06D29"/>
    <w:rsid w:val="00DB2A25"/>
    <w:rsid w:val="00DC2641"/>
    <w:rsid w:val="00DD0C43"/>
    <w:rsid w:val="00DE1CDE"/>
    <w:rsid w:val="00E872EB"/>
    <w:rsid w:val="00EB7683"/>
    <w:rsid w:val="00F95261"/>
    <w:rsid w:val="00FB6631"/>
    <w:rsid w:val="00FD15EA"/>
    <w:rsid w:val="00FF7DED"/>
    <w:rsid w:val="03735A0A"/>
    <w:rsid w:val="09280895"/>
    <w:rsid w:val="11C155D0"/>
    <w:rsid w:val="15E82AFC"/>
    <w:rsid w:val="16CC4B78"/>
    <w:rsid w:val="2E394007"/>
    <w:rsid w:val="31F75486"/>
    <w:rsid w:val="3BD918BF"/>
    <w:rsid w:val="7EC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GungsuhChe" w:hAnsi="GungsuhChe" w:eastAsia="GungsuhChe" w:cs="GungsuhChe"/>
      <w:b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 w:after="120"/>
      <w:outlineLvl w:val="0"/>
    </w:pPr>
    <w:rPr>
      <w:b w:val="0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360" w:after="80"/>
      <w:outlineLvl w:val="1"/>
    </w:pPr>
    <w:rPr>
      <w:b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 w:val="0"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40" w:after="40"/>
      <w:outlineLvl w:val="3"/>
    </w:pPr>
    <w:rPr>
      <w:b w:val="0"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20" w:after="40"/>
      <w:outlineLvl w:val="4"/>
    </w:pPr>
    <w:rPr>
      <w:b w:val="0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00" w:after="40"/>
      <w:outlineLvl w:val="5"/>
    </w:pPr>
    <w:rPr>
      <w:b w:val="0"/>
      <w:sz w:val="20"/>
      <w:szCs w:val="20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autoRedefine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autoRedefine/>
    <w:qFormat/>
    <w:uiPriority w:val="0"/>
    <w:pPr>
      <w:keepNext/>
      <w:keepLines/>
      <w:spacing w:before="480" w:after="120"/>
    </w:pPr>
    <w:rPr>
      <w:b w:val="0"/>
      <w:sz w:val="72"/>
      <w:szCs w:val="7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apple-converted-space"/>
    <w:basedOn w:val="14"/>
    <w:autoRedefine/>
    <w:qFormat/>
    <w:uiPriority w:val="0"/>
  </w:style>
  <w:style w:type="table" w:customStyle="1" w:styleId="18">
    <w:name w:val="_Style 18"/>
    <w:basedOn w:val="15"/>
    <w:autoRedefine/>
    <w:qFormat/>
    <w:uiPriority w:val="0"/>
    <w:pPr>
      <w:widowControl w:val="0"/>
      <w:jc w:val="both"/>
    </w:pPr>
    <w:tblPr>
      <w:tblCellMar>
        <w:left w:w="108" w:type="dxa"/>
        <w:right w:w="108" w:type="dxa"/>
      </w:tblCellMar>
    </w:tblPr>
  </w:style>
  <w:style w:type="character" w:customStyle="1" w:styleId="19">
    <w:name w:val="页脚 字符"/>
    <w:basedOn w:val="14"/>
    <w:link w:val="8"/>
    <w:autoRedefine/>
    <w:qFormat/>
    <w:uiPriority w:val="99"/>
    <w:rPr>
      <w:rFonts w:ascii="GungsuhChe" w:hAnsi="GungsuhChe" w:eastAsia="GungsuhChe" w:cs="GungsuhChe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+YrVG9+IdAQxvuMR8gqdulFCdg==">CgMxLjAyCmlkLjMwajB6bGwyCWlkLmdqZGd4czIJaC4xZm9iOXRlOAByITFpMlFSX3docC1HenE1SHJRRDYzY1hVcmsyeVo3MDJoZw==</go:docsCustomData>
</go:gDocsCustomXmlDataStorage>
</file>

<file path=customXml/itemProps1.xml><?xml version="1.0" encoding="utf-8"?>
<ds:datastoreItem xmlns:ds="http://schemas.openxmlformats.org/officeDocument/2006/customXml" ds:itemID="{345F9D90-3CC2-4AD3-91F5-F3B9F82E243D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1682</Characters>
  <Lines>14</Lines>
  <Paragraphs>3</Paragraphs>
  <TotalTime>24</TotalTime>
  <ScaleCrop>false</ScaleCrop>
  <LinksUpToDate>false</LinksUpToDate>
  <CharactersWithSpaces>1974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2024-02-20T04:35:00Z</dcterms:created>
  <dc:creator>WPS_1676958908</dc:creator>
  <cp:lastModifiedBy>WPS_1676958908</cp:lastModifiedBy>
  <dcterms:modified xsi:type="dcterms:W3CDTF">2024-02-22T02:30:20Z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6BB88664FC8D4194AD2EFB02BE506D73_13</vt:lpwstr>
  </property>
</Properties>
</file>